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ascii="黑体" w:hAnsi="黑体" w:eastAsia="黑体" w:cs="黑体"/>
          <w:sz w:val="30"/>
          <w:szCs w:val="30"/>
        </w:rPr>
      </w:pPr>
      <w:bookmarkStart w:id="0" w:name="_GoBack"/>
      <w:r>
        <w:rPr>
          <w:rFonts w:hint="eastAsia" w:ascii="华文中宋" w:hAnsi="华文中宋" w:eastAsia="华文中宋" w:cs="华文中宋"/>
          <w:b/>
          <w:bCs/>
          <w:sz w:val="32"/>
          <w:szCs w:val="32"/>
        </w:rPr>
        <w:t>西北大学研究生招生考试网络远程复试违规处理办法</w:t>
      </w:r>
    </w:p>
    <w:bookmarkEnd w:id="0"/>
    <w:p>
      <w:pPr>
        <w:pStyle w:val="2"/>
        <w:keepNext w:val="0"/>
        <w:keepLines w:val="0"/>
        <w:pageBreakBefore w:val="0"/>
        <w:widowControl/>
        <w:kinsoku/>
        <w:wordWrap/>
        <w:overflowPunct/>
        <w:topLinePunct w:val="0"/>
        <w:bidi w:val="0"/>
        <w:snapToGrid/>
        <w:spacing w:beforeAutospacing="0" w:afterAutospacing="0" w:line="520" w:lineRule="exact"/>
        <w:ind w:firstLine="560" w:firstLineChars="200"/>
        <w:textAlignment w:val="auto"/>
        <w:rPr>
          <w:rFonts w:ascii="仿宋_GB2312" w:hAnsi="仿宋" w:eastAsia="仿宋_GB2312" w:cs="仿宋"/>
          <w:b w:val="0"/>
          <w:sz w:val="28"/>
          <w:szCs w:val="28"/>
        </w:rPr>
      </w:pPr>
      <w:r>
        <w:rPr>
          <w:rFonts w:ascii="仿宋_GB2312" w:hAnsi="仿宋" w:eastAsia="仿宋_GB2312" w:cs="仿宋"/>
          <w:b w:val="0"/>
          <w:sz w:val="28"/>
          <w:szCs w:val="28"/>
        </w:rPr>
        <w:t>根据教育部《</w:t>
      </w:r>
      <w:r>
        <w:rPr>
          <w:rFonts w:ascii="仿宋_GB2312" w:hAnsi="仿宋" w:eastAsia="仿宋_GB2312" w:cs="仿宋"/>
          <w:b w:val="0"/>
          <w:color w:val="4B4B4B"/>
          <w:sz w:val="28"/>
          <w:szCs w:val="28"/>
          <w:shd w:val="clear" w:color="auto" w:fill="FFFFFF"/>
        </w:rPr>
        <w:t>关于做好2020年全国硕士研究生复试工作的通知</w:t>
      </w:r>
      <w:r>
        <w:rPr>
          <w:rFonts w:ascii="仿宋_GB2312" w:hAnsi="仿宋" w:eastAsia="仿宋_GB2312" w:cs="仿宋"/>
          <w:b w:val="0"/>
          <w:sz w:val="28"/>
          <w:szCs w:val="28"/>
        </w:rPr>
        <w:t>》要求，为切实提高复试环节的公平性，严肃考风考纪，特以《国家教育考试违规处理办法》为根本依据，制定我校2020年硕士研究生招生考试网络远程复试违规处理办法，具体如下：</w:t>
      </w:r>
    </w:p>
    <w:p>
      <w:pPr>
        <w:pStyle w:val="5"/>
        <w:keepNext w:val="0"/>
        <w:keepLines w:val="0"/>
        <w:pageBreakBefore w:val="0"/>
        <w:widowControl/>
        <w:kinsoku/>
        <w:wordWrap/>
        <w:overflowPunct/>
        <w:topLinePunct w:val="0"/>
        <w:bidi w:val="0"/>
        <w:snapToGrid/>
        <w:spacing w:beforeAutospacing="0" w:afterAutospacing="0" w:line="52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远程复试过程中考生不遵守考场纪律，不服从考试工作人员的安排与要求，有下列行为之一的，取消复试成绩或取消录取资格。</w:t>
      </w:r>
    </w:p>
    <w:p>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（一）携带规定以外的材料或者电子设备参加复试的。</w:t>
      </w:r>
    </w:p>
    <w:p>
      <w:pPr>
        <w:keepNext w:val="0"/>
        <w:keepLines w:val="0"/>
        <w:pageBreakBefore w:val="0"/>
        <w:kinsoku/>
        <w:wordWrap/>
        <w:overflowPunct/>
        <w:topLinePunct w:val="0"/>
        <w:autoSpaceDE w:val="0"/>
        <w:autoSpaceDN w:val="0"/>
        <w:bidi w:val="0"/>
        <w:adjustRightInd w:val="0"/>
        <w:snapToGrid/>
        <w:spacing w:line="520" w:lineRule="exact"/>
        <w:ind w:firstLine="560" w:firstLineChars="200"/>
        <w:jc w:val="left"/>
        <w:textAlignment w:val="auto"/>
        <w:rPr>
          <w:rFonts w:hint="eastAsia" w:ascii="仿宋_GB2312" w:hAnsi="宋体" w:eastAsia="仿宋_GB2312"/>
          <w:sz w:val="28"/>
          <w:szCs w:val="28"/>
        </w:rPr>
      </w:pPr>
      <w:r>
        <w:rPr>
          <w:rFonts w:hint="eastAsia" w:ascii="仿宋_GB2312" w:hAnsi="仿宋" w:eastAsia="仿宋_GB2312" w:cs="仿宋"/>
          <w:sz w:val="28"/>
          <w:szCs w:val="28"/>
        </w:rPr>
        <w:t>（二）</w:t>
      </w:r>
      <w:r>
        <w:rPr>
          <w:rFonts w:hint="eastAsia" w:ascii="仿宋_GB2312" w:hAnsi="宋体" w:eastAsia="仿宋_GB2312"/>
          <w:sz w:val="28"/>
          <w:szCs w:val="28"/>
        </w:rPr>
        <w:t>未按远程网络复试相关要求摆放视频机位，提醒后仍不改正的。</w:t>
      </w:r>
    </w:p>
    <w:p>
      <w:pPr>
        <w:pStyle w:val="5"/>
        <w:keepNext w:val="0"/>
        <w:keepLines w:val="0"/>
        <w:pageBreakBefore w:val="0"/>
        <w:widowControl/>
        <w:kinsoku/>
        <w:wordWrap/>
        <w:overflowPunct/>
        <w:topLinePunct w:val="0"/>
        <w:bidi w:val="0"/>
        <w:snapToGrid/>
        <w:spacing w:beforeAutospacing="0" w:afterAutospacing="0" w:line="520" w:lineRule="exact"/>
        <w:ind w:firstLine="560" w:firstLineChars="200"/>
        <w:textAlignment w:val="auto"/>
        <w:rPr>
          <w:rFonts w:hint="eastAsia" w:ascii="仿宋_GB2312" w:hAnsi="宋体" w:eastAsia="仿宋_GB2312" w:cs="宋体"/>
          <w:kern w:val="2"/>
          <w:sz w:val="28"/>
          <w:szCs w:val="28"/>
        </w:rPr>
      </w:pPr>
      <w:r>
        <w:rPr>
          <w:rFonts w:hint="eastAsia" w:ascii="仿宋_GB2312" w:hAnsi="宋体" w:eastAsia="仿宋_GB2312" w:cs="宋体"/>
          <w:kern w:val="2"/>
          <w:sz w:val="28"/>
          <w:szCs w:val="28"/>
        </w:rPr>
        <w:t>（三）视频监控范围内有其他无关人员的。</w:t>
      </w:r>
    </w:p>
    <w:p>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（四）未经面试导师同意在考试过程中擅自离开座位或脱离视频监控范围的。</w:t>
      </w:r>
    </w:p>
    <w:p>
      <w:pPr>
        <w:keepNext w:val="0"/>
        <w:keepLines w:val="0"/>
        <w:pageBreakBefore w:val="0"/>
        <w:kinsoku/>
        <w:wordWrap/>
        <w:overflowPunct/>
        <w:topLinePunct w:val="0"/>
        <w:bidi w:val="0"/>
        <w:snapToGri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（五）伪造证件、证明、档案及其他材料获得考试资格、加分资格和考试成绩的。</w:t>
      </w:r>
    </w:p>
    <w:p>
      <w:pPr>
        <w:keepNext w:val="0"/>
        <w:keepLines w:val="0"/>
        <w:pageBreakBefore w:val="0"/>
        <w:kinsoku/>
        <w:wordWrap/>
        <w:overflowPunct/>
        <w:topLinePunct w:val="0"/>
        <w:autoSpaceDE w:val="0"/>
        <w:autoSpaceDN w:val="0"/>
        <w:bidi w:val="0"/>
        <w:adjustRightInd w:val="0"/>
        <w:snapToGrid/>
        <w:spacing w:line="520" w:lineRule="exact"/>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（六）由他人冒名代替参加考试的。</w:t>
      </w:r>
    </w:p>
    <w:p>
      <w:pPr>
        <w:keepNext w:val="0"/>
        <w:keepLines w:val="0"/>
        <w:pageBreakBefore w:val="0"/>
        <w:kinsoku/>
        <w:wordWrap/>
        <w:overflowPunct/>
        <w:topLinePunct w:val="0"/>
        <w:autoSpaceDE w:val="0"/>
        <w:autoSpaceDN w:val="0"/>
        <w:bidi w:val="0"/>
        <w:adjustRightInd w:val="0"/>
        <w:snapToGrid/>
        <w:spacing w:line="520" w:lineRule="exact"/>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（七）其他以不正当手段获得或者试图获得试题答案、考试成绩的行为。</w:t>
      </w:r>
    </w:p>
    <w:p>
      <w:pPr>
        <w:keepNext w:val="0"/>
        <w:keepLines w:val="0"/>
        <w:pageBreakBefore w:val="0"/>
        <w:kinsoku/>
        <w:wordWrap/>
        <w:overflowPunct/>
        <w:topLinePunct w:val="0"/>
        <w:autoSpaceDE w:val="0"/>
        <w:autoSpaceDN w:val="0"/>
        <w:bidi w:val="0"/>
        <w:adjustRightInd w:val="0"/>
        <w:snapToGrid/>
        <w:spacing w:line="520" w:lineRule="exact"/>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（八）拒绝、妨碍考试工作人员履行管理职责的。</w:t>
      </w:r>
    </w:p>
    <w:p>
      <w:pPr>
        <w:pStyle w:val="5"/>
        <w:keepNext w:val="0"/>
        <w:keepLines w:val="0"/>
        <w:pageBreakBefore w:val="0"/>
        <w:widowControl/>
        <w:kinsoku/>
        <w:wordWrap/>
        <w:overflowPunct/>
        <w:topLinePunct w:val="0"/>
        <w:bidi w:val="0"/>
        <w:snapToGrid/>
        <w:spacing w:beforeAutospacing="0" w:afterAutospacing="0" w:line="520" w:lineRule="exact"/>
        <w:ind w:firstLine="560" w:firstLineChars="200"/>
        <w:textAlignment w:val="auto"/>
        <w:rPr>
          <w:rFonts w:hint="eastAsia" w:ascii="仿宋_GB2312" w:hAnsi="宋体" w:eastAsia="仿宋_GB2312" w:cs="宋体"/>
          <w:kern w:val="2"/>
          <w:sz w:val="28"/>
          <w:szCs w:val="28"/>
        </w:rPr>
      </w:pPr>
      <w:r>
        <w:rPr>
          <w:rFonts w:hint="eastAsia" w:ascii="仿宋_GB2312" w:hAnsi="宋体" w:eastAsia="仿宋_GB2312" w:cs="宋体"/>
          <w:kern w:val="2"/>
          <w:sz w:val="28"/>
          <w:szCs w:val="28"/>
        </w:rPr>
        <w:t>其他形式违纪、作弊行为，一经查实，即按照《国家教育考试违规处理办法》《普通高等学校招生违规行为处理暂行办法》等规定严肃处理，取消录取资格，记入《考生考试诚信档案》。入学后3个月内，学校将按照《普通高等学校学生管理规定》有关要求，对所有考生进行全面复查。复查不合格的，取消学籍；情节严重的，移交有关部门调查处理。</w:t>
      </w:r>
    </w:p>
    <w:p>
      <w:pPr>
        <w:keepNext w:val="0"/>
        <w:keepLines w:val="0"/>
        <w:pageBreakBefore w:val="0"/>
        <w:kinsoku/>
        <w:wordWrap/>
        <w:overflowPunct/>
        <w:topLinePunct w:val="0"/>
        <w:bidi w:val="0"/>
        <w:snapToGrid/>
        <w:spacing w:line="520" w:lineRule="exact"/>
        <w:textAlignment w:val="auto"/>
        <w:rPr>
          <w:sz w:val="28"/>
          <w:szCs w:val="28"/>
        </w:rPr>
      </w:pPr>
    </w:p>
    <w:sectPr>
      <w:pgSz w:w="11906" w:h="16838"/>
      <w:pgMar w:top="1440" w:right="1689" w:bottom="1440" w:left="168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10421"/>
    <w:rsid w:val="47B0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Calibri" w:hAnsi="Calibri" w:eastAsia="宋体" w:cs="宋体"/>
      <w:kern w:val="2"/>
      <w:sz w:val="18"/>
      <w:szCs w:val="18"/>
    </w:rPr>
  </w:style>
  <w:style w:type="character" w:customStyle="1" w:styleId="9">
    <w:name w:val="页脚 Char"/>
    <w:basedOn w:val="7"/>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554</Words>
  <Characters>560</Characters>
  <Paragraphs>19</Paragraphs>
  <TotalTime>23</TotalTime>
  <ScaleCrop>false</ScaleCrop>
  <LinksUpToDate>false</LinksUpToDate>
  <CharactersWithSpaces>606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2020-04-24T14:28:00Z</dcterms:created>
  <dc:creator>′吋ι</dc:creator>
  <cp:lastModifiedBy>李海育</cp:lastModifiedBy>
  <dcterms:modified xsi:type="dcterms:W3CDTF">2020-04-26T03:36:21Z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